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>Информационно-статистический обзор</w:t>
      </w:r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обращений граждан, направленных в </w:t>
      </w:r>
      <w:proofErr w:type="spellStart"/>
      <w:r w:rsidR="00B16852" w:rsidRPr="00E362FD">
        <w:rPr>
          <w:rFonts w:ascii="Arial" w:hAnsi="Arial" w:cs="Arial"/>
          <w:b/>
        </w:rPr>
        <w:t>Новосибирск</w:t>
      </w:r>
      <w:r w:rsidR="00CB0DCD" w:rsidRPr="00E362FD">
        <w:rPr>
          <w:rFonts w:ascii="Arial" w:hAnsi="Arial" w:cs="Arial"/>
          <w:b/>
        </w:rPr>
        <w:t>стат</w:t>
      </w:r>
      <w:proofErr w:type="spellEnd"/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в </w:t>
      </w:r>
      <w:r w:rsidR="00BA38F9">
        <w:rPr>
          <w:rFonts w:ascii="Arial" w:hAnsi="Arial" w:cs="Arial"/>
          <w:b/>
        </w:rPr>
        <w:t>1</w:t>
      </w:r>
      <w:r w:rsidRPr="00E362FD">
        <w:rPr>
          <w:rFonts w:ascii="Arial" w:hAnsi="Arial" w:cs="Arial"/>
          <w:b/>
        </w:rPr>
        <w:t xml:space="preserve"> квартале 202</w:t>
      </w:r>
      <w:r w:rsidR="00BA38F9">
        <w:rPr>
          <w:rFonts w:ascii="Arial" w:hAnsi="Arial" w:cs="Arial"/>
          <w:b/>
        </w:rPr>
        <w:t>3</w:t>
      </w:r>
      <w:r w:rsidRPr="00E362FD">
        <w:rPr>
          <w:rFonts w:ascii="Arial" w:hAnsi="Arial" w:cs="Arial"/>
          <w:b/>
        </w:rPr>
        <w:t xml:space="preserve"> года</w:t>
      </w:r>
    </w:p>
    <w:p w:rsidR="00CB0DCD" w:rsidRPr="00152DC3" w:rsidRDefault="00CB0DCD" w:rsidP="00CB0DCD">
      <w:pPr>
        <w:ind w:firstLine="0"/>
        <w:jc w:val="center"/>
        <w:rPr>
          <w:rFonts w:ascii="Arial" w:hAnsi="Arial" w:cs="Arial"/>
        </w:rPr>
      </w:pPr>
    </w:p>
    <w:p w:rsidR="00CB0DCD" w:rsidRPr="00E362FD" w:rsidRDefault="00943A7D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16852" w:rsidRPr="00E362FD">
        <w:rPr>
          <w:rFonts w:ascii="Arial" w:hAnsi="Arial" w:cs="Arial"/>
          <w:sz w:val="26"/>
          <w:szCs w:val="26"/>
        </w:rPr>
        <w:t>Новосибирскстат</w:t>
      </w:r>
      <w:proofErr w:type="spellEnd"/>
      <w:r w:rsidR="00B16852" w:rsidRPr="00E362FD">
        <w:rPr>
          <w:rFonts w:ascii="Arial" w:hAnsi="Arial" w:cs="Arial"/>
          <w:sz w:val="26"/>
          <w:szCs w:val="26"/>
        </w:rPr>
        <w:t xml:space="preserve"> </w:t>
      </w:r>
      <w:r w:rsidR="000C3D41" w:rsidRPr="00E362FD">
        <w:rPr>
          <w:rFonts w:ascii="Arial" w:hAnsi="Arial" w:cs="Arial"/>
          <w:sz w:val="26"/>
          <w:szCs w:val="26"/>
        </w:rPr>
        <w:t xml:space="preserve"> в </w:t>
      </w:r>
      <w:r w:rsidR="00BA38F9">
        <w:rPr>
          <w:rFonts w:ascii="Arial" w:hAnsi="Arial" w:cs="Arial"/>
          <w:sz w:val="26"/>
          <w:szCs w:val="26"/>
        </w:rPr>
        <w:t>1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A38F9">
        <w:rPr>
          <w:rFonts w:ascii="Arial" w:hAnsi="Arial" w:cs="Arial"/>
          <w:sz w:val="26"/>
          <w:szCs w:val="26"/>
        </w:rPr>
        <w:t>3</w:t>
      </w:r>
      <w:r w:rsidR="000C3D41" w:rsidRPr="00E362FD">
        <w:rPr>
          <w:rFonts w:ascii="Arial" w:hAnsi="Arial" w:cs="Arial"/>
          <w:sz w:val="26"/>
          <w:szCs w:val="26"/>
        </w:rPr>
        <w:t xml:space="preserve"> года поступило </w:t>
      </w:r>
      <w:r w:rsidR="00BA38F9">
        <w:rPr>
          <w:rFonts w:ascii="Arial" w:hAnsi="Arial" w:cs="Arial"/>
          <w:sz w:val="26"/>
          <w:szCs w:val="26"/>
        </w:rPr>
        <w:t>38</w:t>
      </w:r>
      <w:r w:rsidR="009A7875">
        <w:rPr>
          <w:rFonts w:ascii="Arial" w:hAnsi="Arial" w:cs="Arial"/>
          <w:sz w:val="26"/>
          <w:szCs w:val="26"/>
        </w:rPr>
        <w:t xml:space="preserve"> </w:t>
      </w:r>
      <w:r w:rsidR="000C3D41" w:rsidRPr="00E362FD">
        <w:rPr>
          <w:rFonts w:ascii="Arial" w:hAnsi="Arial" w:cs="Arial"/>
          <w:sz w:val="26"/>
          <w:szCs w:val="26"/>
        </w:rPr>
        <w:t>обращени</w:t>
      </w:r>
      <w:r w:rsidR="009A7875">
        <w:rPr>
          <w:rFonts w:ascii="Arial" w:hAnsi="Arial" w:cs="Arial"/>
          <w:sz w:val="26"/>
          <w:szCs w:val="26"/>
        </w:rPr>
        <w:t>й</w:t>
      </w:r>
      <w:r w:rsidR="000C3D41" w:rsidRPr="00E362FD">
        <w:rPr>
          <w:rFonts w:ascii="Arial" w:hAnsi="Arial" w:cs="Arial"/>
          <w:sz w:val="26"/>
          <w:szCs w:val="26"/>
        </w:rPr>
        <w:t xml:space="preserve"> граж</w:t>
      </w:r>
      <w:r w:rsidR="009A7875">
        <w:rPr>
          <w:rFonts w:ascii="Arial" w:hAnsi="Arial" w:cs="Arial"/>
          <w:sz w:val="26"/>
          <w:szCs w:val="26"/>
        </w:rPr>
        <w:t xml:space="preserve">дан (далее – обращение), что </w:t>
      </w:r>
      <w:r w:rsidR="00BA38F9">
        <w:rPr>
          <w:rFonts w:ascii="Arial" w:hAnsi="Arial" w:cs="Arial"/>
          <w:sz w:val="26"/>
          <w:szCs w:val="26"/>
        </w:rPr>
        <w:t>на 31%</w:t>
      </w:r>
      <w:r w:rsidR="000C3D41" w:rsidRPr="00E362FD">
        <w:rPr>
          <w:rFonts w:ascii="Arial" w:hAnsi="Arial" w:cs="Arial"/>
          <w:sz w:val="26"/>
          <w:szCs w:val="26"/>
        </w:rPr>
        <w:t xml:space="preserve"> больше, чем в</w:t>
      </w:r>
      <w:r w:rsidR="00BA38F9">
        <w:rPr>
          <w:rFonts w:ascii="Arial" w:hAnsi="Arial" w:cs="Arial"/>
          <w:sz w:val="26"/>
          <w:szCs w:val="26"/>
        </w:rPr>
        <w:t xml:space="preserve"> 1</w:t>
      </w:r>
      <w:r w:rsidR="009A7875">
        <w:rPr>
          <w:rFonts w:ascii="Arial" w:hAnsi="Arial" w:cs="Arial"/>
          <w:sz w:val="26"/>
          <w:szCs w:val="26"/>
        </w:rPr>
        <w:t xml:space="preserve"> </w:t>
      </w:r>
      <w:r w:rsidR="000C3D41" w:rsidRPr="00E362FD">
        <w:rPr>
          <w:rFonts w:ascii="Arial" w:hAnsi="Arial" w:cs="Arial"/>
          <w:sz w:val="26"/>
          <w:szCs w:val="26"/>
        </w:rPr>
        <w:t>квартале 202</w:t>
      </w:r>
      <w:r w:rsidR="00BA38F9">
        <w:rPr>
          <w:rFonts w:ascii="Arial" w:hAnsi="Arial" w:cs="Arial"/>
          <w:sz w:val="26"/>
          <w:szCs w:val="26"/>
        </w:rPr>
        <w:t>2</w:t>
      </w:r>
      <w:r w:rsidR="000C3D41" w:rsidRPr="00E362FD">
        <w:rPr>
          <w:rFonts w:ascii="Arial" w:hAnsi="Arial" w:cs="Arial"/>
          <w:sz w:val="26"/>
          <w:szCs w:val="26"/>
        </w:rPr>
        <w:t xml:space="preserve"> года. 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По месяцам </w:t>
      </w:r>
      <w:r w:rsidR="00BA38F9">
        <w:rPr>
          <w:rFonts w:ascii="Arial" w:hAnsi="Arial" w:cs="Arial"/>
          <w:sz w:val="26"/>
          <w:szCs w:val="26"/>
        </w:rPr>
        <w:t>1</w:t>
      </w:r>
      <w:r w:rsidR="009A7875">
        <w:rPr>
          <w:rFonts w:ascii="Arial" w:hAnsi="Arial" w:cs="Arial"/>
          <w:sz w:val="26"/>
          <w:szCs w:val="26"/>
        </w:rPr>
        <w:t xml:space="preserve"> </w:t>
      </w:r>
      <w:r w:rsidRPr="00E362FD">
        <w:rPr>
          <w:rFonts w:ascii="Arial" w:hAnsi="Arial" w:cs="Arial"/>
          <w:sz w:val="26"/>
          <w:szCs w:val="26"/>
        </w:rPr>
        <w:t xml:space="preserve"> квартала 202</w:t>
      </w:r>
      <w:r w:rsidR="00BA38F9">
        <w:rPr>
          <w:rFonts w:ascii="Arial" w:hAnsi="Arial" w:cs="Arial"/>
          <w:sz w:val="26"/>
          <w:szCs w:val="26"/>
        </w:rPr>
        <w:t>3</w:t>
      </w:r>
      <w:r w:rsidRPr="00E362FD">
        <w:rPr>
          <w:rFonts w:ascii="Arial" w:hAnsi="Arial" w:cs="Arial"/>
          <w:sz w:val="26"/>
          <w:szCs w:val="26"/>
        </w:rPr>
        <w:t xml:space="preserve"> года поступило: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r w:rsidR="00BA38F9">
        <w:rPr>
          <w:rFonts w:ascii="Arial" w:hAnsi="Arial" w:cs="Arial"/>
          <w:sz w:val="26"/>
          <w:szCs w:val="26"/>
        </w:rPr>
        <w:t>янва</w:t>
      </w:r>
      <w:r w:rsidR="009A7875">
        <w:rPr>
          <w:rFonts w:ascii="Arial" w:hAnsi="Arial" w:cs="Arial"/>
          <w:sz w:val="26"/>
          <w:szCs w:val="26"/>
        </w:rPr>
        <w:t xml:space="preserve">ре </w:t>
      </w:r>
      <w:r w:rsidRPr="00E362FD">
        <w:rPr>
          <w:rFonts w:ascii="Arial" w:hAnsi="Arial" w:cs="Arial"/>
          <w:sz w:val="26"/>
          <w:szCs w:val="26"/>
        </w:rPr>
        <w:t xml:space="preserve">– </w:t>
      </w:r>
      <w:r w:rsidR="009A7875">
        <w:rPr>
          <w:rFonts w:ascii="Arial" w:hAnsi="Arial" w:cs="Arial"/>
          <w:sz w:val="26"/>
          <w:szCs w:val="26"/>
        </w:rPr>
        <w:t>1</w:t>
      </w:r>
      <w:r w:rsidR="00BA38F9">
        <w:rPr>
          <w:rFonts w:ascii="Arial" w:hAnsi="Arial" w:cs="Arial"/>
          <w:sz w:val="26"/>
          <w:szCs w:val="26"/>
        </w:rPr>
        <w:t>1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026796">
        <w:rPr>
          <w:rFonts w:ascii="Arial" w:hAnsi="Arial" w:cs="Arial"/>
          <w:sz w:val="26"/>
          <w:szCs w:val="26"/>
        </w:rPr>
        <w:t>2</w:t>
      </w:r>
      <w:r w:rsidR="00BA38F9">
        <w:rPr>
          <w:rFonts w:ascii="Arial" w:hAnsi="Arial" w:cs="Arial"/>
          <w:sz w:val="26"/>
          <w:szCs w:val="26"/>
        </w:rPr>
        <w:t>9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49002F">
        <w:rPr>
          <w:rFonts w:ascii="Arial" w:hAnsi="Arial" w:cs="Arial"/>
          <w:sz w:val="26"/>
          <w:szCs w:val="26"/>
        </w:rPr>
        <w:t>феврале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FC415E">
        <w:rPr>
          <w:rFonts w:ascii="Arial" w:hAnsi="Arial" w:cs="Arial"/>
          <w:sz w:val="26"/>
          <w:szCs w:val="26"/>
        </w:rPr>
        <w:t>1</w:t>
      </w:r>
      <w:r w:rsidR="0049002F">
        <w:rPr>
          <w:rFonts w:ascii="Arial" w:hAnsi="Arial" w:cs="Arial"/>
          <w:sz w:val="26"/>
          <w:szCs w:val="26"/>
        </w:rPr>
        <w:t>2</w:t>
      </w:r>
      <w:r w:rsidR="00FC415E">
        <w:rPr>
          <w:rFonts w:ascii="Arial" w:hAnsi="Arial" w:cs="Arial"/>
          <w:sz w:val="26"/>
          <w:szCs w:val="26"/>
        </w:rPr>
        <w:t xml:space="preserve"> </w:t>
      </w:r>
      <w:r w:rsidRPr="00E362FD">
        <w:rPr>
          <w:rFonts w:ascii="Arial" w:hAnsi="Arial" w:cs="Arial"/>
          <w:sz w:val="26"/>
          <w:szCs w:val="26"/>
        </w:rPr>
        <w:t>(</w:t>
      </w:r>
      <w:r w:rsidR="0049002F">
        <w:rPr>
          <w:rFonts w:ascii="Arial" w:hAnsi="Arial" w:cs="Arial"/>
          <w:sz w:val="26"/>
          <w:szCs w:val="26"/>
        </w:rPr>
        <w:t>32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49002F">
        <w:rPr>
          <w:rFonts w:ascii="Arial" w:hAnsi="Arial" w:cs="Arial"/>
          <w:sz w:val="26"/>
          <w:szCs w:val="26"/>
        </w:rPr>
        <w:t>март</w:t>
      </w:r>
      <w:r w:rsidR="009A7875">
        <w:rPr>
          <w:rFonts w:ascii="Arial" w:hAnsi="Arial" w:cs="Arial"/>
          <w:sz w:val="26"/>
          <w:szCs w:val="26"/>
        </w:rPr>
        <w:t>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49002F">
        <w:rPr>
          <w:rFonts w:ascii="Arial" w:hAnsi="Arial" w:cs="Arial"/>
          <w:sz w:val="26"/>
          <w:szCs w:val="26"/>
        </w:rPr>
        <w:t>15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49002F">
        <w:rPr>
          <w:rFonts w:ascii="Arial" w:hAnsi="Arial" w:cs="Arial"/>
          <w:sz w:val="26"/>
          <w:szCs w:val="26"/>
        </w:rPr>
        <w:t>39</w:t>
      </w:r>
      <w:r w:rsidRPr="00E362FD">
        <w:rPr>
          <w:rFonts w:ascii="Arial" w:hAnsi="Arial" w:cs="Arial"/>
          <w:sz w:val="26"/>
          <w:szCs w:val="26"/>
        </w:rPr>
        <w:t xml:space="preserve"> %).</w:t>
      </w:r>
    </w:p>
    <w:p w:rsidR="004607D9" w:rsidRPr="00586B34" w:rsidRDefault="004607D9" w:rsidP="00CB0DCD"/>
    <w:p w:rsidR="00CB0DCD" w:rsidRDefault="000C3D41" w:rsidP="00CB0DCD">
      <w:pPr>
        <w:ind w:firstLine="0"/>
        <w:jc w:val="center"/>
      </w:pPr>
      <w:r w:rsidRPr="00B06BC2">
        <w:rPr>
          <w:noProof/>
        </w:rPr>
        <w:drawing>
          <wp:inline distT="0" distB="0" distL="0" distR="0">
            <wp:extent cx="5708822" cy="33033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0DCD" w:rsidRDefault="00CB0DCD" w:rsidP="00CB0DCD">
      <w:pPr>
        <w:rPr>
          <w:rFonts w:ascii="Arial" w:hAnsi="Arial" w:cs="Arial"/>
        </w:rPr>
      </w:pPr>
    </w:p>
    <w:p w:rsidR="00B16852" w:rsidRPr="00152DC3" w:rsidRDefault="00B16852" w:rsidP="00CB0DCD">
      <w:pPr>
        <w:tabs>
          <w:tab w:val="left" w:pos="1418"/>
        </w:tabs>
        <w:ind w:firstLine="567"/>
        <w:rPr>
          <w:rFonts w:ascii="Arial" w:hAnsi="Arial" w:cs="Arial"/>
        </w:rPr>
      </w:pPr>
      <w:r w:rsidRPr="00152DC3">
        <w:rPr>
          <w:rFonts w:ascii="Arial" w:hAnsi="Arial" w:cs="Arial"/>
        </w:rPr>
        <w:t xml:space="preserve">   </w:t>
      </w:r>
    </w:p>
    <w:p w:rsidR="00CB0DCD" w:rsidRPr="00B16852" w:rsidRDefault="00CB0DCD" w:rsidP="00CB0DCD">
      <w:pPr>
        <w:spacing w:line="276" w:lineRule="auto"/>
      </w:pPr>
    </w:p>
    <w:p w:rsidR="00CB0DCD" w:rsidRDefault="000C3D41" w:rsidP="00CB0DCD">
      <w:pPr>
        <w:ind w:firstLine="0"/>
        <w:jc w:val="center"/>
      </w:pPr>
      <w:r w:rsidRPr="000A55A3">
        <w:rPr>
          <w:noProof/>
        </w:rPr>
        <w:drawing>
          <wp:inline distT="0" distB="0" distL="0" distR="0">
            <wp:extent cx="5329881" cy="29326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62FD" w:rsidRDefault="00E362FD" w:rsidP="00CB0DCD">
      <w:pPr>
        <w:ind w:firstLine="0"/>
        <w:jc w:val="center"/>
      </w:pPr>
    </w:p>
    <w:p w:rsidR="00E362FD" w:rsidRDefault="00E362FD" w:rsidP="00CB0DCD">
      <w:pPr>
        <w:ind w:firstLine="0"/>
        <w:jc w:val="center"/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P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lastRenderedPageBreak/>
        <w:t>Количество поступивших обращений по типу обращения: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заявления –</w:t>
      </w:r>
      <w:r w:rsidR="0049002F">
        <w:rPr>
          <w:rFonts w:ascii="Arial" w:hAnsi="Arial" w:cs="Arial"/>
          <w:sz w:val="26"/>
          <w:szCs w:val="26"/>
        </w:rPr>
        <w:t>6(16</w:t>
      </w:r>
      <w:r w:rsidRPr="00E362FD">
        <w:rPr>
          <w:rFonts w:ascii="Arial" w:hAnsi="Arial" w:cs="Arial"/>
          <w:sz w:val="26"/>
          <w:szCs w:val="26"/>
        </w:rPr>
        <w:t xml:space="preserve"> %)</w:t>
      </w:r>
      <w:r w:rsidRPr="00E362FD">
        <w:rPr>
          <w:rStyle w:val="a7"/>
          <w:rFonts w:ascii="Arial" w:hAnsi="Arial" w:cs="Arial"/>
          <w:sz w:val="26"/>
          <w:szCs w:val="26"/>
        </w:rPr>
        <w:footnoteReference w:id="1"/>
      </w:r>
      <w:r w:rsidRPr="00E362FD">
        <w:rPr>
          <w:rFonts w:ascii="Arial" w:hAnsi="Arial" w:cs="Arial"/>
          <w:sz w:val="26"/>
          <w:szCs w:val="26"/>
        </w:rPr>
        <w:t>;</w:t>
      </w:r>
    </w:p>
    <w:p w:rsid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жалобы – 0;</w:t>
      </w:r>
    </w:p>
    <w:p w:rsidR="0049002F" w:rsidRPr="00E362FD" w:rsidRDefault="0049002F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предложения – 3(8%)</w:t>
      </w:r>
    </w:p>
    <w:p w:rsidR="00A23538" w:rsidRDefault="00E362FD" w:rsidP="00E362FD">
      <w:pPr>
        <w:tabs>
          <w:tab w:val="left" w:pos="1418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  запросы  о предоставлении официальной статистической информации</w:t>
      </w:r>
      <w:r w:rsidR="00A23538">
        <w:rPr>
          <w:rFonts w:ascii="Arial" w:hAnsi="Arial" w:cs="Arial"/>
          <w:sz w:val="26"/>
          <w:szCs w:val="26"/>
        </w:rPr>
        <w:t xml:space="preserve"> – 29 (76</w:t>
      </w:r>
      <w:r w:rsidR="00A23538" w:rsidRPr="00E362FD">
        <w:rPr>
          <w:rFonts w:ascii="Arial" w:hAnsi="Arial" w:cs="Arial"/>
          <w:sz w:val="26"/>
          <w:szCs w:val="26"/>
        </w:rPr>
        <w:t xml:space="preserve"> %).</w:t>
      </w:r>
    </w:p>
    <w:p w:rsidR="00E362FD" w:rsidRPr="00E362FD" w:rsidRDefault="00A23538" w:rsidP="00E362FD">
      <w:pPr>
        <w:tabs>
          <w:tab w:val="left" w:pos="1418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запросы </w:t>
      </w:r>
      <w:r w:rsidR="00E362FD" w:rsidRPr="00E362FD">
        <w:rPr>
          <w:rFonts w:ascii="Arial" w:hAnsi="Arial" w:cs="Arial"/>
          <w:sz w:val="26"/>
          <w:szCs w:val="26"/>
        </w:rPr>
        <w:t>данных годовой бухгалтерской (финансовой) отчетности юридических лиц, осуществляющих свою деятельность на тер</w:t>
      </w:r>
      <w:r w:rsidR="009A7875">
        <w:rPr>
          <w:rFonts w:ascii="Arial" w:hAnsi="Arial" w:cs="Arial"/>
          <w:sz w:val="26"/>
          <w:szCs w:val="26"/>
        </w:rPr>
        <w:t>р</w:t>
      </w:r>
      <w:r w:rsidR="0049002F">
        <w:rPr>
          <w:rFonts w:ascii="Arial" w:hAnsi="Arial" w:cs="Arial"/>
          <w:sz w:val="26"/>
          <w:szCs w:val="26"/>
        </w:rPr>
        <w:t xml:space="preserve">итории Российской Федерации – </w:t>
      </w:r>
      <w:r>
        <w:rPr>
          <w:rFonts w:ascii="Arial" w:hAnsi="Arial" w:cs="Arial"/>
          <w:sz w:val="26"/>
          <w:szCs w:val="26"/>
        </w:rPr>
        <w:t>0</w:t>
      </w:r>
      <w:r w:rsidR="00E362FD" w:rsidRPr="00E362FD">
        <w:rPr>
          <w:rFonts w:ascii="Arial" w:hAnsi="Arial" w:cs="Arial"/>
          <w:sz w:val="26"/>
          <w:szCs w:val="26"/>
        </w:rPr>
        <w:t>.</w:t>
      </w:r>
    </w:p>
    <w:p w:rsidR="00E362FD" w:rsidRDefault="00E362FD" w:rsidP="00CB0DCD">
      <w:pPr>
        <w:ind w:firstLine="0"/>
        <w:jc w:val="center"/>
      </w:pPr>
    </w:p>
    <w:p w:rsidR="00CB0DCD" w:rsidRDefault="000C3D41" w:rsidP="00CB0DCD">
      <w:pPr>
        <w:jc w:val="center"/>
        <w:rPr>
          <w:lang w:val="en-US"/>
        </w:rPr>
      </w:pPr>
      <w:bookmarkStart w:id="0" w:name="_GoBack"/>
      <w:r w:rsidRPr="009F648D">
        <w:rPr>
          <w:noProof/>
        </w:rPr>
        <w:drawing>
          <wp:inline distT="0" distB="0" distL="0" distR="0">
            <wp:extent cx="4440195" cy="249606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E362FD" w:rsidRPr="002B5C51" w:rsidRDefault="00815742" w:rsidP="002B5C51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2B5C51">
        <w:rPr>
          <w:rFonts w:ascii="Arial" w:hAnsi="Arial" w:cs="Arial"/>
          <w:sz w:val="26"/>
          <w:szCs w:val="26"/>
        </w:rPr>
        <w:t>Новосибир</w:t>
      </w:r>
      <w:r w:rsidR="000C3D41" w:rsidRPr="002B5C51">
        <w:rPr>
          <w:rFonts w:ascii="Arial" w:hAnsi="Arial" w:cs="Arial"/>
          <w:sz w:val="26"/>
          <w:szCs w:val="26"/>
        </w:rPr>
        <w:t>скстатом</w:t>
      </w:r>
      <w:proofErr w:type="spellEnd"/>
      <w:r w:rsidR="000C3D41" w:rsidRPr="002B5C51">
        <w:rPr>
          <w:rFonts w:ascii="Arial" w:hAnsi="Arial" w:cs="Arial"/>
          <w:sz w:val="26"/>
          <w:szCs w:val="26"/>
        </w:rPr>
        <w:t xml:space="preserve"> в </w:t>
      </w:r>
      <w:r w:rsidR="0049002F" w:rsidRPr="002B5C51">
        <w:rPr>
          <w:rFonts w:ascii="Arial" w:hAnsi="Arial" w:cs="Arial"/>
          <w:sz w:val="26"/>
          <w:szCs w:val="26"/>
        </w:rPr>
        <w:t>1</w:t>
      </w:r>
      <w:r w:rsidR="000C3D41" w:rsidRPr="002B5C51">
        <w:rPr>
          <w:rFonts w:ascii="Arial" w:hAnsi="Arial" w:cs="Arial"/>
          <w:sz w:val="26"/>
          <w:szCs w:val="26"/>
        </w:rPr>
        <w:t xml:space="preserve"> квартале 202</w:t>
      </w:r>
      <w:r w:rsidR="0049002F" w:rsidRPr="002B5C51">
        <w:rPr>
          <w:rFonts w:ascii="Arial" w:hAnsi="Arial" w:cs="Arial"/>
          <w:sz w:val="26"/>
          <w:szCs w:val="26"/>
        </w:rPr>
        <w:t>3</w:t>
      </w:r>
      <w:r w:rsidR="000C3D41" w:rsidRPr="002B5C51">
        <w:rPr>
          <w:rFonts w:ascii="Arial" w:hAnsi="Arial" w:cs="Arial"/>
          <w:sz w:val="26"/>
          <w:szCs w:val="26"/>
        </w:rPr>
        <w:t xml:space="preserve"> года рассмотрено </w:t>
      </w:r>
      <w:r w:rsidR="0049002F" w:rsidRPr="002B5C51">
        <w:rPr>
          <w:rFonts w:ascii="Arial" w:hAnsi="Arial" w:cs="Arial"/>
          <w:sz w:val="26"/>
          <w:szCs w:val="26"/>
        </w:rPr>
        <w:t>3</w:t>
      </w:r>
      <w:r w:rsidR="009A7875" w:rsidRPr="002B5C51">
        <w:rPr>
          <w:rFonts w:ascii="Arial" w:hAnsi="Arial" w:cs="Arial"/>
          <w:sz w:val="26"/>
          <w:szCs w:val="26"/>
        </w:rPr>
        <w:t>6</w:t>
      </w:r>
      <w:r w:rsidR="000C3D41" w:rsidRPr="002B5C51">
        <w:rPr>
          <w:rFonts w:ascii="Arial" w:hAnsi="Arial" w:cs="Arial"/>
          <w:sz w:val="26"/>
          <w:szCs w:val="26"/>
        </w:rPr>
        <w:t> обращени</w:t>
      </w:r>
      <w:r w:rsidR="00F564FE" w:rsidRPr="002B5C51">
        <w:rPr>
          <w:rFonts w:ascii="Arial" w:hAnsi="Arial" w:cs="Arial"/>
          <w:sz w:val="26"/>
          <w:szCs w:val="26"/>
        </w:rPr>
        <w:t>й</w:t>
      </w:r>
      <w:r w:rsidR="000C3D41" w:rsidRPr="002B5C51">
        <w:rPr>
          <w:rFonts w:ascii="Arial" w:hAnsi="Arial" w:cs="Arial"/>
          <w:sz w:val="26"/>
          <w:szCs w:val="26"/>
        </w:rPr>
        <w:t xml:space="preserve"> граждан</w:t>
      </w:r>
      <w:r w:rsidR="00A23538" w:rsidRPr="002B5C51">
        <w:rPr>
          <w:rFonts w:ascii="Arial" w:hAnsi="Arial" w:cs="Arial"/>
          <w:sz w:val="26"/>
          <w:szCs w:val="26"/>
        </w:rPr>
        <w:t xml:space="preserve"> в сроки, установленные </w:t>
      </w:r>
      <w:r w:rsidR="00252918" w:rsidRPr="002B5C51">
        <w:rPr>
          <w:rFonts w:ascii="Arial" w:hAnsi="Arial" w:cs="Arial"/>
          <w:sz w:val="26"/>
          <w:szCs w:val="26"/>
        </w:rPr>
        <w:t xml:space="preserve">нормативными актами Росстата и </w:t>
      </w:r>
      <w:r w:rsidR="00A23538" w:rsidRPr="002B5C51">
        <w:rPr>
          <w:rFonts w:ascii="Arial" w:hAnsi="Arial" w:cs="Arial"/>
          <w:sz w:val="26"/>
          <w:szCs w:val="26"/>
        </w:rPr>
        <w:t>законодательством Российской Федерации</w:t>
      </w:r>
      <w:r w:rsidR="000C3D41" w:rsidRPr="002B5C51">
        <w:rPr>
          <w:rFonts w:ascii="Arial" w:hAnsi="Arial" w:cs="Arial"/>
          <w:sz w:val="26"/>
          <w:szCs w:val="26"/>
        </w:rPr>
        <w:t>.</w:t>
      </w:r>
    </w:p>
    <w:p w:rsidR="00447700" w:rsidRPr="002B5C51" w:rsidRDefault="00E362FD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>Гражданам направлены ответы</w:t>
      </w:r>
      <w:r w:rsidR="00447700" w:rsidRPr="002B5C51">
        <w:rPr>
          <w:rFonts w:ascii="Arial" w:hAnsi="Arial" w:cs="Arial"/>
          <w:sz w:val="26"/>
          <w:szCs w:val="26"/>
        </w:rPr>
        <w:t xml:space="preserve"> по результатам рассмотрения обращений</w:t>
      </w:r>
      <w:proofErr w:type="gramStart"/>
      <w:r w:rsidR="00447700" w:rsidRPr="002B5C51">
        <w:rPr>
          <w:rFonts w:ascii="Arial" w:hAnsi="Arial" w:cs="Arial"/>
          <w:sz w:val="26"/>
          <w:szCs w:val="26"/>
        </w:rPr>
        <w:t xml:space="preserve"> :</w:t>
      </w:r>
      <w:proofErr w:type="gramEnd"/>
      <w:r w:rsidR="00447700" w:rsidRPr="002B5C51">
        <w:rPr>
          <w:rFonts w:ascii="Arial" w:hAnsi="Arial" w:cs="Arial"/>
          <w:sz w:val="26"/>
          <w:szCs w:val="26"/>
        </w:rPr>
        <w:t xml:space="preserve"> </w:t>
      </w:r>
    </w:p>
    <w:p w:rsidR="00447700" w:rsidRPr="002B5C51" w:rsidRDefault="00447700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>«</w:t>
      </w:r>
      <w:r w:rsidR="00E362FD" w:rsidRPr="002B5C51">
        <w:rPr>
          <w:rFonts w:ascii="Arial" w:hAnsi="Arial" w:cs="Arial"/>
          <w:sz w:val="26"/>
          <w:szCs w:val="26"/>
        </w:rPr>
        <w:t>р</w:t>
      </w:r>
      <w:r w:rsidRPr="002B5C51">
        <w:rPr>
          <w:rFonts w:ascii="Arial" w:hAnsi="Arial" w:cs="Arial"/>
          <w:sz w:val="26"/>
          <w:szCs w:val="26"/>
        </w:rPr>
        <w:t>азъяснено» -</w:t>
      </w:r>
      <w:r w:rsidR="0049002F" w:rsidRPr="002B5C51">
        <w:rPr>
          <w:rFonts w:ascii="Arial" w:hAnsi="Arial" w:cs="Arial"/>
          <w:sz w:val="26"/>
          <w:szCs w:val="26"/>
        </w:rPr>
        <w:t xml:space="preserve"> 11</w:t>
      </w:r>
      <w:r w:rsidR="00E362FD" w:rsidRPr="002B5C51">
        <w:rPr>
          <w:rFonts w:ascii="Arial" w:hAnsi="Arial" w:cs="Arial"/>
          <w:sz w:val="26"/>
          <w:szCs w:val="26"/>
        </w:rPr>
        <w:t xml:space="preserve"> (</w:t>
      </w:r>
      <w:r w:rsidR="0049002F" w:rsidRPr="002B5C51">
        <w:rPr>
          <w:rFonts w:ascii="Arial" w:hAnsi="Arial" w:cs="Arial"/>
          <w:sz w:val="26"/>
          <w:szCs w:val="26"/>
        </w:rPr>
        <w:t>30</w:t>
      </w:r>
      <w:r w:rsidR="00E362FD" w:rsidRPr="002B5C51">
        <w:rPr>
          <w:rFonts w:ascii="Arial" w:hAnsi="Arial" w:cs="Arial"/>
          <w:sz w:val="26"/>
          <w:szCs w:val="26"/>
        </w:rPr>
        <w:t>%)</w:t>
      </w:r>
      <w:r w:rsidRPr="002B5C51">
        <w:rPr>
          <w:rFonts w:ascii="Arial" w:hAnsi="Arial" w:cs="Arial"/>
          <w:sz w:val="26"/>
          <w:szCs w:val="26"/>
        </w:rPr>
        <w:t>;</w:t>
      </w:r>
    </w:p>
    <w:p w:rsidR="00CB0DCD" w:rsidRPr="002B5C51" w:rsidRDefault="00447700" w:rsidP="00B13E96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>«</w:t>
      </w:r>
      <w:r w:rsidR="00E362FD" w:rsidRPr="002B5C51">
        <w:rPr>
          <w:rFonts w:ascii="Arial" w:hAnsi="Arial" w:cs="Arial"/>
          <w:sz w:val="26"/>
          <w:szCs w:val="26"/>
        </w:rPr>
        <w:t>п</w:t>
      </w:r>
      <w:r w:rsidRPr="002B5C51">
        <w:rPr>
          <w:rFonts w:ascii="Arial" w:hAnsi="Arial" w:cs="Arial"/>
          <w:sz w:val="26"/>
          <w:szCs w:val="26"/>
        </w:rPr>
        <w:t xml:space="preserve">оддержано» - </w:t>
      </w:r>
      <w:r w:rsidR="0049002F" w:rsidRPr="002B5C51">
        <w:rPr>
          <w:rFonts w:ascii="Arial" w:hAnsi="Arial" w:cs="Arial"/>
          <w:sz w:val="26"/>
          <w:szCs w:val="26"/>
        </w:rPr>
        <w:t>24</w:t>
      </w:r>
      <w:r w:rsidR="00E362FD" w:rsidRPr="002B5C51">
        <w:rPr>
          <w:rFonts w:ascii="Arial" w:hAnsi="Arial" w:cs="Arial"/>
          <w:sz w:val="26"/>
          <w:szCs w:val="26"/>
        </w:rPr>
        <w:t xml:space="preserve"> (</w:t>
      </w:r>
      <w:r w:rsidR="0049002F" w:rsidRPr="002B5C51">
        <w:rPr>
          <w:rFonts w:ascii="Arial" w:hAnsi="Arial" w:cs="Arial"/>
          <w:sz w:val="26"/>
          <w:szCs w:val="26"/>
        </w:rPr>
        <w:t>67</w:t>
      </w:r>
      <w:r w:rsidR="00E362FD" w:rsidRPr="002B5C51">
        <w:rPr>
          <w:rFonts w:ascii="Arial" w:hAnsi="Arial" w:cs="Arial"/>
          <w:sz w:val="26"/>
          <w:szCs w:val="26"/>
        </w:rPr>
        <w:t>%)</w:t>
      </w:r>
      <w:r w:rsidR="002B5C51" w:rsidRPr="002B5C51">
        <w:rPr>
          <w:rFonts w:ascii="Arial" w:hAnsi="Arial" w:cs="Arial"/>
          <w:sz w:val="26"/>
          <w:szCs w:val="26"/>
        </w:rPr>
        <w:t>;</w:t>
      </w:r>
    </w:p>
    <w:p w:rsidR="0049002F" w:rsidRPr="002B5C51" w:rsidRDefault="003F3A40" w:rsidP="00B13E96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>«направлено по компетенции» -</w:t>
      </w:r>
      <w:r w:rsidR="002B5C51" w:rsidRPr="002B5C51">
        <w:rPr>
          <w:rFonts w:ascii="Arial" w:hAnsi="Arial" w:cs="Arial"/>
          <w:sz w:val="26"/>
          <w:szCs w:val="26"/>
        </w:rPr>
        <w:t xml:space="preserve"> </w:t>
      </w:r>
      <w:r w:rsidRPr="002B5C51">
        <w:rPr>
          <w:rFonts w:ascii="Arial" w:hAnsi="Arial" w:cs="Arial"/>
          <w:sz w:val="26"/>
          <w:szCs w:val="26"/>
        </w:rPr>
        <w:t>1 (3%)</w:t>
      </w:r>
      <w:r w:rsidR="002B5C51" w:rsidRPr="002B5C51">
        <w:rPr>
          <w:rFonts w:ascii="Arial" w:hAnsi="Arial" w:cs="Arial"/>
          <w:sz w:val="26"/>
          <w:szCs w:val="26"/>
        </w:rPr>
        <w:t>.</w:t>
      </w:r>
    </w:p>
    <w:p w:rsidR="002B5C51" w:rsidRPr="002B5C51" w:rsidRDefault="002B5C51" w:rsidP="002B5C51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>Обращений, по которым выявлены факты коррупции в 1 квартале 2023 года не было.</w:t>
      </w:r>
    </w:p>
    <w:p w:rsidR="00B13E96" w:rsidRPr="002B5C51" w:rsidRDefault="00277101" w:rsidP="00B13E96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>П</w:t>
      </w:r>
      <w:r w:rsidR="00815742" w:rsidRPr="002B5C51">
        <w:rPr>
          <w:rFonts w:ascii="Arial" w:hAnsi="Arial" w:cs="Arial"/>
          <w:sz w:val="26"/>
          <w:szCs w:val="26"/>
        </w:rPr>
        <w:t>ри л</w:t>
      </w:r>
      <w:r w:rsidR="000C3D41" w:rsidRPr="002B5C51">
        <w:rPr>
          <w:rFonts w:ascii="Arial" w:hAnsi="Arial" w:cs="Arial"/>
          <w:sz w:val="26"/>
          <w:szCs w:val="26"/>
        </w:rPr>
        <w:t>ичн</w:t>
      </w:r>
      <w:r w:rsidR="00815742" w:rsidRPr="002B5C51">
        <w:rPr>
          <w:rFonts w:ascii="Arial" w:hAnsi="Arial" w:cs="Arial"/>
          <w:sz w:val="26"/>
          <w:szCs w:val="26"/>
        </w:rPr>
        <w:t>ом</w:t>
      </w:r>
      <w:r w:rsidR="000C3D41" w:rsidRPr="002B5C51">
        <w:rPr>
          <w:rFonts w:ascii="Arial" w:hAnsi="Arial" w:cs="Arial"/>
          <w:sz w:val="26"/>
          <w:szCs w:val="26"/>
        </w:rPr>
        <w:t xml:space="preserve"> прием</w:t>
      </w:r>
      <w:r w:rsidR="00815742" w:rsidRPr="002B5C51">
        <w:rPr>
          <w:rFonts w:ascii="Arial" w:hAnsi="Arial" w:cs="Arial"/>
          <w:sz w:val="26"/>
          <w:szCs w:val="26"/>
        </w:rPr>
        <w:t>е</w:t>
      </w:r>
      <w:r w:rsidR="000C3D41" w:rsidRPr="002B5C51">
        <w:rPr>
          <w:rFonts w:ascii="Arial" w:hAnsi="Arial" w:cs="Arial"/>
          <w:sz w:val="26"/>
          <w:szCs w:val="26"/>
        </w:rPr>
        <w:t xml:space="preserve"> руководством </w:t>
      </w:r>
      <w:proofErr w:type="spellStart"/>
      <w:r w:rsidR="00815742" w:rsidRPr="002B5C51">
        <w:rPr>
          <w:rFonts w:ascii="Arial" w:hAnsi="Arial" w:cs="Arial"/>
          <w:sz w:val="26"/>
          <w:szCs w:val="26"/>
        </w:rPr>
        <w:t>Новосибирс</w:t>
      </w:r>
      <w:r w:rsidR="000C3D41" w:rsidRPr="002B5C51">
        <w:rPr>
          <w:rFonts w:ascii="Arial" w:hAnsi="Arial" w:cs="Arial"/>
          <w:sz w:val="26"/>
          <w:szCs w:val="26"/>
        </w:rPr>
        <w:t>кстата</w:t>
      </w:r>
      <w:proofErr w:type="spellEnd"/>
      <w:r w:rsidR="000C3D41" w:rsidRPr="002B5C51">
        <w:rPr>
          <w:rFonts w:ascii="Arial" w:hAnsi="Arial" w:cs="Arial"/>
          <w:sz w:val="26"/>
          <w:szCs w:val="26"/>
        </w:rPr>
        <w:t xml:space="preserve"> в</w:t>
      </w:r>
      <w:r w:rsidR="003F3A40" w:rsidRPr="002B5C51">
        <w:rPr>
          <w:rFonts w:ascii="Arial" w:hAnsi="Arial" w:cs="Arial"/>
          <w:sz w:val="26"/>
          <w:szCs w:val="26"/>
        </w:rPr>
        <w:t xml:space="preserve"> 1</w:t>
      </w:r>
      <w:r w:rsidR="000C3D41" w:rsidRPr="002B5C51">
        <w:rPr>
          <w:rFonts w:ascii="Arial" w:hAnsi="Arial" w:cs="Arial"/>
          <w:sz w:val="26"/>
          <w:szCs w:val="26"/>
        </w:rPr>
        <w:t xml:space="preserve"> квартале 202</w:t>
      </w:r>
      <w:r w:rsidR="003F3A40" w:rsidRPr="002B5C51">
        <w:rPr>
          <w:rFonts w:ascii="Arial" w:hAnsi="Arial" w:cs="Arial"/>
          <w:sz w:val="26"/>
          <w:szCs w:val="26"/>
        </w:rPr>
        <w:t xml:space="preserve">3 </w:t>
      </w:r>
      <w:r w:rsidR="000C3D41" w:rsidRPr="002B5C51">
        <w:rPr>
          <w:rFonts w:ascii="Arial" w:hAnsi="Arial" w:cs="Arial"/>
          <w:sz w:val="26"/>
          <w:szCs w:val="26"/>
        </w:rPr>
        <w:t xml:space="preserve">года </w:t>
      </w:r>
      <w:r w:rsidR="00A23538" w:rsidRPr="002B5C51">
        <w:rPr>
          <w:rFonts w:ascii="Arial" w:hAnsi="Arial" w:cs="Arial"/>
          <w:sz w:val="26"/>
          <w:szCs w:val="26"/>
        </w:rPr>
        <w:t xml:space="preserve">рассмотрено </w:t>
      </w:r>
      <w:r w:rsidRPr="002B5C51">
        <w:rPr>
          <w:rFonts w:ascii="Arial" w:hAnsi="Arial" w:cs="Arial"/>
          <w:sz w:val="26"/>
          <w:szCs w:val="26"/>
        </w:rPr>
        <w:t>4 обращения граждан</w:t>
      </w:r>
      <w:r w:rsidR="00815742" w:rsidRPr="002B5C51">
        <w:rPr>
          <w:rFonts w:ascii="Arial" w:hAnsi="Arial" w:cs="Arial"/>
          <w:sz w:val="26"/>
          <w:szCs w:val="26"/>
        </w:rPr>
        <w:t>.</w:t>
      </w:r>
      <w:r w:rsidR="00B13E96" w:rsidRPr="002B5C51">
        <w:rPr>
          <w:rFonts w:ascii="Arial" w:hAnsi="Arial" w:cs="Arial"/>
          <w:sz w:val="26"/>
          <w:szCs w:val="26"/>
        </w:rPr>
        <w:t xml:space="preserve"> </w:t>
      </w:r>
    </w:p>
    <w:p w:rsidR="00252918" w:rsidRPr="002B5C51" w:rsidRDefault="00252918" w:rsidP="00B13E96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>Продлений срока рассмотрения  обращений, установленного нормативными актами Росстата и законодательством Российской Федерации, в 1 квартале 2023 года не было.</w:t>
      </w:r>
    </w:p>
    <w:p w:rsidR="00152DC3" w:rsidRPr="002B5C51" w:rsidRDefault="00152DC3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2B5C51">
        <w:rPr>
          <w:rFonts w:ascii="Arial" w:hAnsi="Arial" w:cs="Arial"/>
          <w:sz w:val="26"/>
          <w:szCs w:val="26"/>
        </w:rPr>
        <w:t xml:space="preserve">Повторно направленных ответов в </w:t>
      </w:r>
      <w:r w:rsidR="003F3A40" w:rsidRPr="002B5C51">
        <w:rPr>
          <w:rFonts w:ascii="Arial" w:hAnsi="Arial" w:cs="Arial"/>
          <w:sz w:val="26"/>
          <w:szCs w:val="26"/>
        </w:rPr>
        <w:t>1</w:t>
      </w:r>
      <w:r w:rsidRPr="002B5C51">
        <w:rPr>
          <w:rFonts w:ascii="Arial" w:hAnsi="Arial" w:cs="Arial"/>
          <w:sz w:val="26"/>
          <w:szCs w:val="26"/>
        </w:rPr>
        <w:t xml:space="preserve"> квартале 202</w:t>
      </w:r>
      <w:r w:rsidR="003F3A40" w:rsidRPr="002B5C51">
        <w:rPr>
          <w:rFonts w:ascii="Arial" w:hAnsi="Arial" w:cs="Arial"/>
          <w:sz w:val="26"/>
          <w:szCs w:val="26"/>
        </w:rPr>
        <w:t>3</w:t>
      </w:r>
      <w:r w:rsidRPr="002B5C51">
        <w:rPr>
          <w:rFonts w:ascii="Arial" w:hAnsi="Arial" w:cs="Arial"/>
          <w:sz w:val="26"/>
          <w:szCs w:val="26"/>
        </w:rPr>
        <w:t xml:space="preserve"> года не </w:t>
      </w:r>
      <w:r w:rsidR="00A37668" w:rsidRPr="002B5C51">
        <w:rPr>
          <w:rFonts w:ascii="Arial" w:hAnsi="Arial" w:cs="Arial"/>
          <w:sz w:val="26"/>
          <w:szCs w:val="26"/>
        </w:rPr>
        <w:t>было</w:t>
      </w:r>
      <w:r w:rsidRPr="002B5C51">
        <w:rPr>
          <w:rFonts w:ascii="Arial" w:hAnsi="Arial" w:cs="Arial"/>
          <w:sz w:val="26"/>
          <w:szCs w:val="26"/>
        </w:rPr>
        <w:t>.</w:t>
      </w:r>
    </w:p>
    <w:sectPr w:rsidR="00152DC3" w:rsidRPr="002B5C51" w:rsidSect="00CB0DCD">
      <w:footnotePr>
        <w:numRestart w:val="eachPage"/>
      </w:footnotePr>
      <w:pgSz w:w="11906" w:h="16838"/>
      <w:pgMar w:top="851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38" w:rsidRDefault="00A23538" w:rsidP="002714D5">
      <w:r>
        <w:separator/>
      </w:r>
    </w:p>
  </w:endnote>
  <w:endnote w:type="continuationSeparator" w:id="0">
    <w:p w:rsidR="00A23538" w:rsidRDefault="00A23538" w:rsidP="0027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38" w:rsidRDefault="00A23538" w:rsidP="00CB0DCD">
      <w:r>
        <w:separator/>
      </w:r>
    </w:p>
  </w:footnote>
  <w:footnote w:type="continuationSeparator" w:id="0">
    <w:p w:rsidR="00A23538" w:rsidRDefault="00A23538" w:rsidP="00CB0DCD">
      <w:r>
        <w:continuationSeparator/>
      </w:r>
    </w:p>
  </w:footnote>
  <w:footnote w:id="1">
    <w:p w:rsidR="00A23538" w:rsidRPr="00F95242" w:rsidRDefault="00A23538" w:rsidP="00E362FD">
      <w:pPr>
        <w:pStyle w:val="a5"/>
        <w:rPr>
          <w:rFonts w:ascii="Arial" w:hAnsi="Arial" w:cs="Arial"/>
        </w:rPr>
      </w:pPr>
      <w:r w:rsidRPr="00F95242">
        <w:rPr>
          <w:rStyle w:val="a7"/>
          <w:rFonts w:ascii="Arial" w:hAnsi="Arial" w:cs="Arial"/>
        </w:rPr>
        <w:footnoteRef/>
      </w:r>
      <w:r w:rsidRPr="00F95242">
        <w:rPr>
          <w:rFonts w:ascii="Arial" w:hAnsi="Arial" w:cs="Arial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714D5"/>
    <w:rsid w:val="00026796"/>
    <w:rsid w:val="00033B3E"/>
    <w:rsid w:val="00040137"/>
    <w:rsid w:val="000672F5"/>
    <w:rsid w:val="000C3D41"/>
    <w:rsid w:val="00122614"/>
    <w:rsid w:val="00152DC3"/>
    <w:rsid w:val="001727B0"/>
    <w:rsid w:val="00202A77"/>
    <w:rsid w:val="00252918"/>
    <w:rsid w:val="002714D5"/>
    <w:rsid w:val="00277101"/>
    <w:rsid w:val="002B5C51"/>
    <w:rsid w:val="00370025"/>
    <w:rsid w:val="003F3A40"/>
    <w:rsid w:val="00400907"/>
    <w:rsid w:val="00415E94"/>
    <w:rsid w:val="00447700"/>
    <w:rsid w:val="004607D9"/>
    <w:rsid w:val="0049002F"/>
    <w:rsid w:val="00521CD4"/>
    <w:rsid w:val="00525DEF"/>
    <w:rsid w:val="00531863"/>
    <w:rsid w:val="005D71C6"/>
    <w:rsid w:val="00637672"/>
    <w:rsid w:val="006F0048"/>
    <w:rsid w:val="006F5D3D"/>
    <w:rsid w:val="00724554"/>
    <w:rsid w:val="0073071A"/>
    <w:rsid w:val="00815742"/>
    <w:rsid w:val="008333C7"/>
    <w:rsid w:val="00862094"/>
    <w:rsid w:val="00865EAA"/>
    <w:rsid w:val="008D7BD9"/>
    <w:rsid w:val="00943A7D"/>
    <w:rsid w:val="009A7875"/>
    <w:rsid w:val="009D2A2C"/>
    <w:rsid w:val="00A23538"/>
    <w:rsid w:val="00A37668"/>
    <w:rsid w:val="00B13E96"/>
    <w:rsid w:val="00B16852"/>
    <w:rsid w:val="00BA38F9"/>
    <w:rsid w:val="00C44F2E"/>
    <w:rsid w:val="00CA68EF"/>
    <w:rsid w:val="00CB0DCD"/>
    <w:rsid w:val="00DA52D4"/>
    <w:rsid w:val="00DC1A70"/>
    <w:rsid w:val="00E362FD"/>
    <w:rsid w:val="00E71D6F"/>
    <w:rsid w:val="00ED42D4"/>
    <w:rsid w:val="00F564FE"/>
    <w:rsid w:val="00F95242"/>
    <w:rsid w:val="00FC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граждан, поступивших в Новосибирскстат</a:t>
            </a:r>
          </a:p>
        </c:rich>
      </c:tx>
      <c:layout>
        <c:manualLayout>
          <c:xMode val="edge"/>
          <c:yMode val="edge"/>
          <c:x val="0.12517232620672136"/>
          <c:y val="0"/>
        </c:manualLayout>
      </c:layout>
    </c:title>
    <c:plotArea>
      <c:layout>
        <c:manualLayout>
          <c:layoutTarget val="inner"/>
          <c:xMode val="edge"/>
          <c:yMode val="edge"/>
          <c:x val="9.1526543053086926E-2"/>
          <c:y val="0.17047289504036944"/>
          <c:w val="0.78192497350512191"/>
          <c:h val="0.67161988670368544"/>
        </c:manualLayout>
      </c:layout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529FD8"/>
            </a:solidFill>
            <a:effectLst/>
          </c:spPr>
          <c:cat>
            <c:strRef>
              <c:f>Лист1!$B$1:$C$1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8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86C06A"/>
            </a:solidFill>
            <a:effectLst/>
          </c:spPr>
          <c:cat>
            <c:strRef>
              <c:f>Лист1!$B$1:$C$1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E3002A"/>
            </a:solidFill>
            <a:effectLst/>
          </c:spPr>
          <c:cat>
            <c:strRef>
              <c:f>Лист1!$B$1:$C$1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</c:ser>
        <c:dLbls>
          <c:showVal val="1"/>
        </c:dLbls>
        <c:overlap val="100"/>
        <c:axId val="44990848"/>
        <c:axId val="44992384"/>
      </c:barChart>
      <c:catAx>
        <c:axId val="44990848"/>
        <c:scaling>
          <c:orientation val="minMax"/>
        </c:scaling>
        <c:axPos val="b"/>
        <c:numFmt formatCode="[$-F800]dddd\,\ mmmm\ dd\,\ yyyy" sourceLinked="1"/>
        <c:maj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4992384"/>
        <c:crosses val="autoZero"/>
        <c:auto val="1"/>
        <c:lblAlgn val="ctr"/>
        <c:lblOffset val="100"/>
      </c:catAx>
      <c:valAx>
        <c:axId val="449923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4990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04404025909373"/>
          <c:y val="0.9214596445340526"/>
          <c:w val="0.37267898701343427"/>
          <c:h val="7.8540328325018102E-2"/>
        </c:manualLayout>
      </c:layout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 типу доставки в Новосибирскстат</a:t>
            </a:r>
          </a:p>
        </c:rich>
      </c:tx>
      <c:layout>
        <c:manualLayout>
          <c:xMode val="edge"/>
          <c:yMode val="edge"/>
          <c:x val="0.18521118900794867"/>
          <c:y val="0"/>
        </c:manualLayout>
      </c:layout>
    </c:title>
    <c:plotArea>
      <c:layout>
        <c:manualLayout>
          <c:layoutTarget val="inner"/>
          <c:xMode val="edge"/>
          <c:yMode val="edge"/>
          <c:x val="9.3358786311646208E-2"/>
          <c:y val="0.24495210624239452"/>
          <c:w val="0.69274154526151765"/>
          <c:h val="0.55638668271706115"/>
        </c:manualLayout>
      </c:layout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solidFill>
              <a:srgbClr val="529FD8"/>
            </a:solidFill>
          </c:spPr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Val val="1"/>
            </c:dLbl>
            <c:dLbl>
              <c:idx val="1"/>
              <c:layout>
                <c:manualLayout>
                  <c:x val="4.7272268193135382E-3"/>
                  <c:y val="1.611300155409908E-6"/>
                </c:manualLayout>
              </c:layout>
              <c:showVal val="1"/>
            </c:dLbl>
            <c:dLbl>
              <c:idx val="2"/>
              <c:layout>
                <c:manualLayout>
                  <c:x val="2.8648455153589751E-3"/>
                  <c:y val="-3.4089740287955674E-3"/>
                </c:manualLayout>
              </c:layout>
              <c:showVal val="1"/>
            </c:dLbl>
            <c:dLbl>
              <c:idx val="3"/>
              <c:layout>
                <c:manualLayout>
                  <c:x val="8.7863811092806238E-3"/>
                  <c:y val="-1.705029838022165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Сайт, электронная почта</c:v>
                </c:pt>
              </c:strCache>
            </c:strRef>
          </c:tx>
          <c:spPr>
            <a:solidFill>
              <a:srgbClr val="86C06A"/>
            </a:solidFill>
            <a:ln>
              <a:noFill/>
            </a:ln>
          </c:spPr>
          <c:dLbls>
            <c:dLbl>
              <c:idx val="0"/>
              <c:layout>
                <c:manualLayout>
                  <c:x val="1.5032968016389725E-3"/>
                  <c:y val="3.4121966291064281E-3"/>
                </c:manualLayout>
              </c:layout>
              <c:showVal val="1"/>
            </c:dLbl>
            <c:dLbl>
              <c:idx val="1"/>
              <c:layout>
                <c:manualLayout>
                  <c:x val="2.697688243698045E-3"/>
                  <c:y val="3.4121966291063652E-3"/>
                </c:manualLayout>
              </c:layout>
              <c:showVal val="1"/>
            </c:dLbl>
            <c:dLbl>
              <c:idx val="2"/>
              <c:layout>
                <c:manualLayout>
                  <c:x val="1.5034566078260289E-3"/>
                  <c:y val="3.4119280790804642E-3"/>
                </c:manualLayout>
              </c:layout>
              <c:showVal val="1"/>
            </c:dLbl>
            <c:dLbl>
              <c:idx val="3"/>
              <c:layout>
                <c:manualLayout>
                  <c:x val="6.5897858319604813E-3"/>
                  <c:y val="-1.023017902813312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18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solidFill>
              <a:srgbClr val="E3002A"/>
            </a:solidFill>
          </c:spPr>
          <c:cat>
            <c:strRef>
              <c:f>Лист1!$B$1:$C$1</c:f>
              <c:strCache>
                <c:ptCount val="2"/>
                <c:pt idx="0">
                  <c:v>1 квартал 2022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dLbls>
          <c:showVal val="1"/>
        </c:dLbls>
        <c:overlap val="100"/>
        <c:axId val="45491328"/>
        <c:axId val="45492864"/>
      </c:barChart>
      <c:catAx>
        <c:axId val="45491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5492864"/>
        <c:crosses val="autoZero"/>
        <c:auto val="1"/>
        <c:lblAlgn val="ctr"/>
        <c:lblOffset val="100"/>
      </c:catAx>
      <c:valAx>
        <c:axId val="454928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5491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440239847756713E-2"/>
          <c:y val="0.91632127621119941"/>
          <c:w val="0.81319939413281461"/>
          <c:h val="7.2667991685046118E-2"/>
        </c:manualLayout>
      </c:layout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Тематика обращений граждан</a:t>
            </a:r>
          </a:p>
        </c:rich>
      </c:tx>
      <c:layout>
        <c:manualLayout>
          <c:xMode val="edge"/>
          <c:yMode val="edge"/>
          <c:x val="0.17107627029893957"/>
          <c:y val="1.5327725840472971E-2"/>
        </c:manualLayout>
      </c:layout>
    </c:title>
    <c:plotArea>
      <c:layout>
        <c:manualLayout>
          <c:layoutTarget val="inner"/>
          <c:xMode val="edge"/>
          <c:yMode val="edge"/>
          <c:x val="0.12721468313891621"/>
          <c:y val="0.25466564372322026"/>
          <c:w val="0.39731716010614915"/>
          <c:h val="0.658261303291382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529FD8"/>
            </a:solidFill>
          </c:spPr>
          <c:dPt>
            <c:idx val="1"/>
            <c:spPr>
              <a:solidFill>
                <a:srgbClr val="86C06A"/>
              </a:solidFill>
            </c:spPr>
          </c:dPt>
          <c:dLbls>
            <c:dLbl>
              <c:idx val="0"/>
              <c:layout>
                <c:manualLayout>
                  <c:x val="0.11175207395170712"/>
                  <c:y val="1.2583806912079621E-3"/>
                </c:manualLayout>
              </c:layout>
              <c:showPercent val="1"/>
            </c:dLbl>
            <c:dLbl>
              <c:idx val="1"/>
              <c:layout>
                <c:manualLayout>
                  <c:x val="-7.8519524480343814E-2"/>
                  <c:y val="-2.7958005901288628E-2"/>
                </c:manualLayout>
              </c:layout>
              <c:showPercent val="1"/>
            </c:dLbl>
            <c:dLbl>
              <c:idx val="2"/>
              <c:layout>
                <c:manualLayout>
                  <c:x val="-4.5070941662176311E-4"/>
                  <c:y val="-9.4678774626013373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dLbls>
          <c:showPercent val="1"/>
        </c:dLbls>
        <c:firstSliceAng val="0"/>
        <c:holeSize val="72"/>
      </c:doughnutChart>
    </c:plotArea>
    <c:legend>
      <c:legendPos val="r"/>
      <c:legendEntry>
        <c:idx val="0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039571460262465"/>
          <c:y val="0.21409658802955853"/>
          <c:w val="0.30665747788103931"/>
          <c:h val="0.69951543729831012"/>
        </c:manualLayout>
      </c:layout>
      <c:txPr>
        <a:bodyPr/>
        <a:lstStyle/>
        <a:p>
          <a:pPr>
            <a:defRPr sz="1000" baseline="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0.19691</cdr:x>
      <cdr:y>0.16113</cdr:y>
    </cdr:from>
    <cdr:to>
      <cdr:x>0.38251</cdr:x>
      <cdr:y>0.2231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24107" y="532256"/>
          <a:ext cx="1059557" cy="204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i="0">
              <a:latin typeface="Arial" pitchFamily="34" charset="0"/>
              <a:cs typeface="Arial" pitchFamily="34" charset="0"/>
            </a:rPr>
            <a:t>Всего 29</a:t>
          </a:r>
        </a:p>
      </cdr:txBody>
    </cdr:sp>
  </cdr:relSizeAnchor>
  <cdr:relSizeAnchor xmlns:cdr="http://schemas.openxmlformats.org/drawingml/2006/chartDrawing">
    <cdr:from>
      <cdr:x>0.59294</cdr:x>
      <cdr:y>0.13083</cdr:y>
    </cdr:from>
    <cdr:to>
      <cdr:x>0.76755</cdr:x>
      <cdr:y>0.20315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384862" y="432164"/>
          <a:ext cx="996787" cy="238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Arial" pitchFamily="34" charset="0"/>
              <a:cs typeface="Arial" pitchFamily="34" charset="0"/>
            </a:rPr>
            <a:t>  </a:t>
          </a:r>
          <a:r>
            <a:rPr lang="ru-RU" sz="1200">
              <a:latin typeface="Arial" pitchFamily="34" charset="0"/>
              <a:cs typeface="Arial" pitchFamily="34" charset="0"/>
            </a:rPr>
            <a:t>Всего 38</a:t>
          </a:r>
        </a:p>
        <a:p xmlns:a="http://schemas.openxmlformats.org/drawingml/2006/main">
          <a:pPr algn="ctr"/>
          <a:endParaRPr lang="ru-RU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0.17168</cdr:x>
      <cdr:y>0.1947</cdr:y>
    </cdr:from>
    <cdr:to>
      <cdr:x>0.32829</cdr:x>
      <cdr:y>0.27847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14970" y="570948"/>
          <a:ext cx="834662" cy="245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Arial" pitchFamily="34" charset="0"/>
              <a:cs typeface="Arial" pitchFamily="34" charset="0"/>
            </a:rPr>
            <a:t>Всего 29</a:t>
          </a:r>
        </a:p>
      </cdr:txBody>
    </cdr:sp>
  </cdr:relSizeAnchor>
  <cdr:relSizeAnchor xmlns:cdr="http://schemas.openxmlformats.org/drawingml/2006/chartDrawing">
    <cdr:from>
      <cdr:x>0.53673</cdr:x>
      <cdr:y>0.19197</cdr:y>
    </cdr:from>
    <cdr:to>
      <cdr:x>0.69498</cdr:x>
      <cdr:y>0.27709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860532" y="562953"/>
          <a:ext cx="843402" cy="249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>
              <a:latin typeface="Arial" pitchFamily="34" charset="0"/>
              <a:cs typeface="Arial" pitchFamily="34" charset="0"/>
            </a:rPr>
            <a:t>Всего 38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2373-EB36-4B5C-9E32-9D48AFE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P54_JachinaSJu</cp:lastModifiedBy>
  <cp:revision>18</cp:revision>
  <cp:lastPrinted>2023-01-10T08:27:00Z</cp:lastPrinted>
  <dcterms:created xsi:type="dcterms:W3CDTF">2022-07-04T09:59:00Z</dcterms:created>
  <dcterms:modified xsi:type="dcterms:W3CDTF">2023-04-06T03:55:00Z</dcterms:modified>
</cp:coreProperties>
</file>